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8DF" w:rsidRPr="003C2525" w:rsidRDefault="000453A6" w:rsidP="004F78DF">
      <w:pPr>
        <w:rPr>
          <w:rFonts w:ascii="Arial" w:hAnsi="Arial" w:cs="Arial"/>
          <w:sz w:val="20"/>
          <w:u w:val="single"/>
        </w:rPr>
      </w:pPr>
      <w:r>
        <w:rPr>
          <w:rFonts w:ascii="Arial" w:hAnsi="Arial" w:cs="Arial"/>
          <w:noProof/>
          <w:sz w:val="20"/>
          <w:u w:val="single"/>
          <w:lang w:eastAsia="en-US"/>
        </w:rPr>
        <mc:AlternateContent>
          <mc:Choice Requires="wps">
            <w:drawing>
              <wp:anchor distT="0" distB="0" distL="114300" distR="114300" simplePos="0" relativeHeight="251659264" behindDoc="0" locked="0" layoutInCell="1" allowOverlap="1" wp14:anchorId="6D723AF7" wp14:editId="524CF676">
                <wp:simplePos x="0" y="0"/>
                <wp:positionH relativeFrom="column">
                  <wp:posOffset>6143625</wp:posOffset>
                </wp:positionH>
                <wp:positionV relativeFrom="paragraph">
                  <wp:posOffset>-508635</wp:posOffset>
                </wp:positionV>
                <wp:extent cx="600075" cy="8753475"/>
                <wp:effectExtent l="0" t="0" r="0" b="0"/>
                <wp:wrapNone/>
                <wp:docPr id="7" name="Text Box 7"/>
                <wp:cNvGraphicFramePr/>
                <a:graphic xmlns:a="http://schemas.openxmlformats.org/drawingml/2006/main">
                  <a:graphicData uri="http://schemas.microsoft.com/office/word/2010/wordprocessingShape">
                    <wps:wsp>
                      <wps:cNvSpPr txBox="1"/>
                      <wps:spPr>
                        <a:xfrm>
                          <a:off x="0" y="0"/>
                          <a:ext cx="600075" cy="8753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42C0B" w:rsidRDefault="00342C0B">
                            <w:pPr>
                              <w:rPr>
                                <w:rFonts w:ascii="Arial" w:hAnsi="Arial" w:cs="Arial"/>
                                <w:sz w:val="20"/>
                              </w:rPr>
                            </w:pPr>
                          </w:p>
                          <w:p w:rsidR="00342C0B" w:rsidRDefault="00342C0B">
                            <w:pPr>
                              <w:rPr>
                                <w:rFonts w:ascii="Arial" w:hAnsi="Arial" w:cs="Arial"/>
                                <w:sz w:val="20"/>
                              </w:rPr>
                            </w:pPr>
                          </w:p>
                          <w:p w:rsidR="00342C0B" w:rsidRDefault="000453A6">
                            <w:pPr>
                              <w:rPr>
                                <w:rFonts w:ascii="Arial" w:hAnsi="Arial" w:cs="Arial"/>
                                <w:sz w:val="20"/>
                              </w:rPr>
                            </w:pPr>
                            <w:r>
                              <w:rPr>
                                <w:rFonts w:ascii="Arial" w:hAnsi="Arial" w:cs="Arial"/>
                                <w:sz w:val="20"/>
                              </w:rPr>
                              <w:t xml:space="preserve">(M) </w:t>
                            </w:r>
                            <w:proofErr w:type="gramStart"/>
                            <w:r>
                              <w:rPr>
                                <w:rFonts w:ascii="Arial" w:hAnsi="Arial" w:cs="Arial"/>
                                <w:sz w:val="20"/>
                              </w:rPr>
                              <w:t>from</w:t>
                            </w:r>
                            <w:proofErr w:type="gramEnd"/>
                            <w:r>
                              <w:rPr>
                                <w:rFonts w:ascii="Arial" w:hAnsi="Arial" w:cs="Arial"/>
                                <w:sz w:val="20"/>
                              </w:rPr>
                              <w:t xml:space="preserve"> page 1</w:t>
                            </w:r>
                          </w:p>
                          <w:p w:rsidR="00342C0B" w:rsidRDefault="00342C0B">
                            <w:pPr>
                              <w:rPr>
                                <w:rFonts w:ascii="Arial" w:hAnsi="Arial" w:cs="Arial"/>
                                <w:sz w:val="20"/>
                              </w:rPr>
                            </w:pPr>
                          </w:p>
                          <w:p w:rsidR="00342C0B" w:rsidRDefault="00342C0B">
                            <w:pPr>
                              <w:rPr>
                                <w:rFonts w:ascii="Arial" w:hAnsi="Arial" w:cs="Arial"/>
                                <w:sz w:val="20"/>
                              </w:rPr>
                            </w:pPr>
                          </w:p>
                          <w:p w:rsidR="00342C0B" w:rsidRDefault="00342C0B">
                            <w:pPr>
                              <w:rPr>
                                <w:rFonts w:ascii="Arial" w:hAnsi="Arial" w:cs="Arial"/>
                                <w:sz w:val="20"/>
                              </w:rPr>
                            </w:pPr>
                          </w:p>
                          <w:p w:rsidR="00342C0B" w:rsidRDefault="00342C0B">
                            <w:pPr>
                              <w:rPr>
                                <w:rFonts w:ascii="Arial" w:hAnsi="Arial" w:cs="Arial"/>
                                <w:sz w:val="20"/>
                              </w:rPr>
                            </w:pPr>
                          </w:p>
                          <w:p w:rsidR="00342C0B" w:rsidRDefault="00342C0B">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Pr="00342C0B" w:rsidRDefault="000453A6">
                            <w:pPr>
                              <w:rPr>
                                <w:rFonts w:ascii="Arial" w:hAnsi="Arial" w:cs="Arial"/>
                                <w:sz w:val="20"/>
                              </w:rPr>
                            </w:pPr>
                            <w:r>
                              <w:rPr>
                                <w:rFonts w:ascii="Arial" w:hAnsi="Arial" w:cs="Arial"/>
                                <w:sz w:val="20"/>
                              </w:rPr>
                              <w:t>(K) to page 3</w:t>
                            </w: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483.75pt;margin-top:-40.05pt;width:47.25pt;height:689.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" filled="f" stroked="f" strokeweight=".5pt">
                <v:textbox>
                  <w:txbxContent>
                    <w:p w:rsidR="00342C0B" w:rsidRDefault="00342C0B">
                      <w:pPr>
                        <w:rPr>
                          <w:rFonts w:ascii="Arial" w:hAnsi="Arial" w:cs="Arial"/>
                          <w:sz w:val="20"/>
                        </w:rPr>
                      </w:pPr>
                    </w:p>
                    <w:p w:rsidR="00342C0B" w:rsidRDefault="00342C0B">
                      <w:pPr>
                        <w:rPr>
                          <w:rFonts w:ascii="Arial" w:hAnsi="Arial" w:cs="Arial"/>
                          <w:sz w:val="20"/>
                        </w:rPr>
                      </w:pPr>
                    </w:p>
                    <w:p w:rsidR="00342C0B" w:rsidRDefault="000453A6">
                      <w:pPr>
                        <w:rPr>
                          <w:rFonts w:ascii="Arial" w:hAnsi="Arial" w:cs="Arial"/>
                          <w:sz w:val="20"/>
                        </w:rPr>
                      </w:pPr>
                      <w:r>
                        <w:rPr>
                          <w:rFonts w:ascii="Arial" w:hAnsi="Arial" w:cs="Arial"/>
                          <w:sz w:val="20"/>
                        </w:rPr>
                        <w:t xml:space="preserve">(M) </w:t>
                      </w:r>
                      <w:proofErr w:type="gramStart"/>
                      <w:r>
                        <w:rPr>
                          <w:rFonts w:ascii="Arial" w:hAnsi="Arial" w:cs="Arial"/>
                          <w:sz w:val="20"/>
                        </w:rPr>
                        <w:t>from</w:t>
                      </w:r>
                      <w:proofErr w:type="gramEnd"/>
                      <w:r>
                        <w:rPr>
                          <w:rFonts w:ascii="Arial" w:hAnsi="Arial" w:cs="Arial"/>
                          <w:sz w:val="20"/>
                        </w:rPr>
                        <w:t xml:space="preserve"> page 1</w:t>
                      </w:r>
                    </w:p>
                    <w:p w:rsidR="00342C0B" w:rsidRDefault="00342C0B">
                      <w:pPr>
                        <w:rPr>
                          <w:rFonts w:ascii="Arial" w:hAnsi="Arial" w:cs="Arial"/>
                          <w:sz w:val="20"/>
                        </w:rPr>
                      </w:pPr>
                    </w:p>
                    <w:p w:rsidR="00342C0B" w:rsidRDefault="00342C0B">
                      <w:pPr>
                        <w:rPr>
                          <w:rFonts w:ascii="Arial" w:hAnsi="Arial" w:cs="Arial"/>
                          <w:sz w:val="20"/>
                        </w:rPr>
                      </w:pPr>
                    </w:p>
                    <w:p w:rsidR="00342C0B" w:rsidRDefault="00342C0B">
                      <w:pPr>
                        <w:rPr>
                          <w:rFonts w:ascii="Arial" w:hAnsi="Arial" w:cs="Arial"/>
                          <w:sz w:val="20"/>
                        </w:rPr>
                      </w:pPr>
                    </w:p>
                    <w:p w:rsidR="00342C0B" w:rsidRDefault="00342C0B">
                      <w:pPr>
                        <w:rPr>
                          <w:rFonts w:ascii="Arial" w:hAnsi="Arial" w:cs="Arial"/>
                          <w:sz w:val="20"/>
                        </w:rPr>
                      </w:pPr>
                    </w:p>
                    <w:p w:rsidR="00342C0B" w:rsidRDefault="00342C0B">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Default="000453A6">
                      <w:pPr>
                        <w:rPr>
                          <w:rFonts w:ascii="Arial" w:hAnsi="Arial" w:cs="Arial"/>
                          <w:sz w:val="20"/>
                        </w:rPr>
                      </w:pPr>
                    </w:p>
                    <w:p w:rsidR="000453A6" w:rsidRPr="00342C0B" w:rsidRDefault="000453A6">
                      <w:pPr>
                        <w:rPr>
                          <w:rFonts w:ascii="Arial" w:hAnsi="Arial" w:cs="Arial"/>
                          <w:sz w:val="20"/>
                        </w:rPr>
                      </w:pPr>
                      <w:r>
                        <w:rPr>
                          <w:rFonts w:ascii="Arial" w:hAnsi="Arial" w:cs="Arial"/>
                          <w:sz w:val="20"/>
                        </w:rPr>
                        <w:t>(K) to page 3</w:t>
                      </w:r>
                      <w:bookmarkStart w:id="1" w:name="_GoBack"/>
                      <w:bookmarkEnd w:id="1"/>
                    </w:p>
                  </w:txbxContent>
                </v:textbox>
              </v:shape>
            </w:pict>
          </mc:Fallback>
        </mc:AlternateContent>
      </w:r>
      <w:r w:rsidR="004F78DF" w:rsidRPr="003C2525">
        <w:rPr>
          <w:rFonts w:ascii="Arial" w:hAnsi="Arial" w:cs="Arial"/>
          <w:sz w:val="20"/>
          <w:u w:val="single"/>
        </w:rPr>
        <w:t>DEFINITIONS</w:t>
      </w:r>
      <w:r w:rsidR="004F78DF" w:rsidRPr="003C2525">
        <w:rPr>
          <w:rFonts w:ascii="Arial" w:hAnsi="Arial" w:cs="Arial"/>
          <w:sz w:val="20"/>
        </w:rPr>
        <w:t>:</w:t>
      </w:r>
    </w:p>
    <w:p w:rsidR="004F78DF" w:rsidRPr="003C2525" w:rsidRDefault="004F78DF" w:rsidP="004F78DF">
      <w:pPr>
        <w:ind w:left="720"/>
        <w:rPr>
          <w:rFonts w:ascii="Arial" w:hAnsi="Arial" w:cs="Arial"/>
          <w:sz w:val="20"/>
        </w:rPr>
      </w:pPr>
      <w:r w:rsidRPr="003C2525">
        <w:rPr>
          <w:rFonts w:ascii="Arial" w:hAnsi="Arial" w:cs="Arial"/>
          <w:sz w:val="20"/>
        </w:rPr>
        <w:t>Functional Lighting: Common less expensive luminaires that may be mounted either on wood, fiberglass or non-decorative metal poles.  The Company will maintain a list of functional light fixtures that are available.</w:t>
      </w:r>
    </w:p>
    <w:p w:rsidR="004F78DF" w:rsidRPr="003C2525" w:rsidRDefault="004F78DF" w:rsidP="004F78DF">
      <w:pPr>
        <w:ind w:left="720"/>
        <w:rPr>
          <w:rFonts w:ascii="Arial" w:hAnsi="Arial" w:cs="Arial"/>
          <w:sz w:val="20"/>
        </w:rPr>
      </w:pPr>
    </w:p>
    <w:p w:rsidR="004F78DF" w:rsidRPr="003C2525" w:rsidRDefault="004F78DF" w:rsidP="004F78DF">
      <w:pPr>
        <w:ind w:left="720"/>
        <w:rPr>
          <w:rFonts w:ascii="Arial" w:hAnsi="Arial" w:cs="Arial"/>
          <w:sz w:val="20"/>
        </w:rPr>
      </w:pPr>
      <w:r w:rsidRPr="003C2525">
        <w:rPr>
          <w:rFonts w:ascii="Arial" w:hAnsi="Arial" w:cs="Arial"/>
          <w:sz w:val="20"/>
        </w:rPr>
        <w:t xml:space="preserve">Decorative Lighting: More stylish luminaires mounted vertically on decorative metal poles.  The Company will maintain a listing of standard decorative street light fixtures that are available under this Electric Service Schedule.  Available decorative lighting fixtures are grouped into Decorative Series 1 and Decorative Series 2 according to cost. </w:t>
      </w:r>
    </w:p>
    <w:p w:rsidR="004F78DF" w:rsidRDefault="004F78DF" w:rsidP="00826B92">
      <w:pPr>
        <w:jc w:val="both"/>
        <w:rPr>
          <w:rFonts w:ascii="Arial" w:hAnsi="Arial" w:cs="Arial"/>
          <w:sz w:val="20"/>
          <w:u w:val="single"/>
        </w:rPr>
      </w:pPr>
    </w:p>
    <w:p w:rsidR="00E406E7" w:rsidRPr="00E406E7" w:rsidRDefault="00E406E7" w:rsidP="00826B92">
      <w:pPr>
        <w:jc w:val="both"/>
        <w:rPr>
          <w:rFonts w:ascii="Arial" w:hAnsi="Arial" w:cs="Arial"/>
          <w:sz w:val="20"/>
        </w:rPr>
      </w:pPr>
      <w:r w:rsidRPr="00E406E7">
        <w:rPr>
          <w:rFonts w:ascii="Arial" w:hAnsi="Arial" w:cs="Arial"/>
          <w:sz w:val="20"/>
          <w:u w:val="single"/>
        </w:rPr>
        <w:t>PROVISIONS</w:t>
      </w:r>
      <w:r w:rsidRPr="00E406E7">
        <w:rPr>
          <w:rFonts w:ascii="Arial" w:hAnsi="Arial" w:cs="Arial"/>
          <w:sz w:val="20"/>
        </w:rPr>
        <w:t>:</w:t>
      </w:r>
    </w:p>
    <w:p w:rsidR="00E406E7" w:rsidRPr="00E406E7" w:rsidRDefault="00E406E7" w:rsidP="00826B92">
      <w:pPr>
        <w:numPr>
          <w:ilvl w:val="0"/>
          <w:numId w:val="6"/>
        </w:numPr>
        <w:tabs>
          <w:tab w:val="clear" w:pos="1080"/>
          <w:tab w:val="num" w:pos="720"/>
        </w:tabs>
        <w:ind w:left="720"/>
        <w:jc w:val="both"/>
        <w:rPr>
          <w:rFonts w:ascii="Arial" w:hAnsi="Arial" w:cs="Arial"/>
          <w:sz w:val="20"/>
        </w:rPr>
      </w:pPr>
      <w:r w:rsidRPr="00E406E7">
        <w:rPr>
          <w:rFonts w:ascii="Arial" w:hAnsi="Arial" w:cs="Arial"/>
          <w:sz w:val="20"/>
        </w:rPr>
        <w:t xml:space="preserve">Installation, daily operation, repair and maintenance of lights on this rate schedule to be performed by the Company, providing that the facilities furnished remain readily accessible for maintenance purposes. </w:t>
      </w:r>
    </w:p>
    <w:p w:rsidR="00E406E7" w:rsidRPr="00E406E7" w:rsidRDefault="00E406E7" w:rsidP="00826B92">
      <w:pPr>
        <w:tabs>
          <w:tab w:val="num" w:pos="720"/>
        </w:tabs>
        <w:ind w:left="720"/>
        <w:jc w:val="both"/>
        <w:rPr>
          <w:rFonts w:ascii="Arial" w:hAnsi="Arial" w:cs="Arial"/>
          <w:sz w:val="20"/>
        </w:rPr>
      </w:pPr>
    </w:p>
    <w:p w:rsidR="00E406E7" w:rsidRPr="00E406E7" w:rsidRDefault="00E406E7" w:rsidP="00826B92">
      <w:pPr>
        <w:numPr>
          <w:ilvl w:val="0"/>
          <w:numId w:val="6"/>
        </w:numPr>
        <w:tabs>
          <w:tab w:val="clear" w:pos="1080"/>
          <w:tab w:val="num" w:pos="720"/>
        </w:tabs>
        <w:ind w:left="720"/>
        <w:jc w:val="both"/>
        <w:rPr>
          <w:rFonts w:ascii="Arial" w:hAnsi="Arial" w:cs="Arial"/>
          <w:sz w:val="20"/>
        </w:rPr>
      </w:pPr>
      <w:r w:rsidRPr="00E406E7">
        <w:rPr>
          <w:rFonts w:ascii="Arial" w:hAnsi="Arial" w:cs="Arial"/>
          <w:sz w:val="20"/>
        </w:rPr>
        <w:t xml:space="preserve">Company will install only Company approved street lighting equipment at locations acceptable to Company.   </w:t>
      </w:r>
      <w:r w:rsidRPr="00E406E7">
        <w:rPr>
          <w:rFonts w:ascii="Arial" w:hAnsi="Arial" w:cs="Arial"/>
          <w:sz w:val="20"/>
        </w:rPr>
        <w:br/>
      </w:r>
    </w:p>
    <w:p w:rsidR="00E406E7" w:rsidRPr="00826B92" w:rsidRDefault="00826B92" w:rsidP="00826B92">
      <w:pPr>
        <w:pStyle w:val="ListParagraph"/>
        <w:numPr>
          <w:ilvl w:val="0"/>
          <w:numId w:val="6"/>
        </w:numPr>
        <w:tabs>
          <w:tab w:val="clear" w:pos="1080"/>
          <w:tab w:val="num" w:pos="720"/>
        </w:tabs>
        <w:ind w:left="720"/>
        <w:jc w:val="both"/>
        <w:rPr>
          <w:rFonts w:ascii="Arial" w:hAnsi="Arial" w:cs="Arial"/>
          <w:sz w:val="20"/>
        </w:rPr>
      </w:pPr>
      <w:r w:rsidRPr="00826B92">
        <w:rPr>
          <w:rFonts w:ascii="Arial" w:hAnsi="Arial" w:cs="Arial"/>
          <w:sz w:val="20"/>
        </w:rPr>
        <w:t>Inoperable lights will be repaired as soon as reasonably possible, during regular business hours or as allowed by Company’s operating schedule and requirements, provided the Company receives notification of inoperable lights from Customer or a member of the public by either notifying Pacific Power’s custom</w:t>
      </w:r>
      <w:r>
        <w:rPr>
          <w:rFonts w:ascii="Arial" w:hAnsi="Arial" w:cs="Arial"/>
          <w:sz w:val="20"/>
        </w:rPr>
        <w:t xml:space="preserve">er service (1-888-221-7070) or </w:t>
      </w:r>
      <w:hyperlink r:id="rId9" w:history="1">
        <w:r w:rsidRPr="00826B92">
          <w:rPr>
            <w:rStyle w:val="Hyperlink"/>
            <w:rFonts w:ascii="Arial" w:hAnsi="Arial" w:cs="Arial"/>
            <w:sz w:val="20"/>
          </w:rPr>
          <w:t>www.pacificpower.net/streetlights</w:t>
        </w:r>
      </w:hyperlink>
      <w:r w:rsidRPr="00826B92">
        <w:rPr>
          <w:rFonts w:ascii="Arial" w:hAnsi="Arial" w:cs="Arial"/>
          <w:sz w:val="20"/>
        </w:rPr>
        <w:t>.  Pacific Power’s obligation to repair street lights is limited to this tariff.</w:t>
      </w:r>
    </w:p>
    <w:p w:rsidR="00826B92" w:rsidRPr="00E406E7" w:rsidRDefault="00826B92" w:rsidP="00826B92">
      <w:pPr>
        <w:tabs>
          <w:tab w:val="num" w:pos="720"/>
        </w:tabs>
        <w:ind w:left="720" w:hanging="360"/>
        <w:jc w:val="both"/>
        <w:rPr>
          <w:rFonts w:ascii="Arial" w:hAnsi="Arial" w:cs="Arial"/>
          <w:sz w:val="20"/>
        </w:rPr>
      </w:pPr>
    </w:p>
    <w:p w:rsidR="00E406E7" w:rsidRPr="00826B92" w:rsidRDefault="00E406E7" w:rsidP="00826B92">
      <w:pPr>
        <w:pStyle w:val="ListParagraph"/>
        <w:numPr>
          <w:ilvl w:val="0"/>
          <w:numId w:val="6"/>
        </w:numPr>
        <w:tabs>
          <w:tab w:val="clear" w:pos="1080"/>
          <w:tab w:val="num" w:pos="720"/>
        </w:tabs>
        <w:ind w:left="720"/>
        <w:jc w:val="both"/>
        <w:rPr>
          <w:rFonts w:ascii="Arial" w:hAnsi="Arial" w:cs="Arial"/>
          <w:sz w:val="20"/>
        </w:rPr>
      </w:pPr>
      <w:r w:rsidRPr="00826B92">
        <w:rPr>
          <w:rFonts w:ascii="Arial" w:hAnsi="Arial" w:cs="Arial"/>
          <w:sz w:val="20"/>
        </w:rPr>
        <w:t>Existing fixtures and facilities that are deemed irreparable will be replaced with comparable fixtures and facilities from the Company’s Construction Standards.</w:t>
      </w:r>
    </w:p>
    <w:p w:rsidR="00E406E7" w:rsidRPr="00E406E7" w:rsidRDefault="00E406E7" w:rsidP="00826B92">
      <w:pPr>
        <w:tabs>
          <w:tab w:val="num" w:pos="720"/>
        </w:tabs>
        <w:ind w:left="720"/>
        <w:jc w:val="both"/>
        <w:rPr>
          <w:rFonts w:ascii="Arial" w:hAnsi="Arial" w:cs="Arial"/>
          <w:sz w:val="20"/>
        </w:rPr>
      </w:pPr>
      <w:r w:rsidRPr="00E406E7">
        <w:rPr>
          <w:rFonts w:ascii="Arial" w:hAnsi="Arial" w:cs="Arial"/>
          <w:sz w:val="20"/>
        </w:rPr>
        <w:t xml:space="preserve">  </w:t>
      </w:r>
    </w:p>
    <w:p w:rsidR="00E406E7" w:rsidRPr="00E406E7" w:rsidRDefault="00E406E7" w:rsidP="00826B92">
      <w:pPr>
        <w:numPr>
          <w:ilvl w:val="0"/>
          <w:numId w:val="7"/>
        </w:numPr>
        <w:tabs>
          <w:tab w:val="clear" w:pos="1080"/>
          <w:tab w:val="num" w:pos="720"/>
        </w:tabs>
        <w:ind w:left="720"/>
        <w:jc w:val="both"/>
        <w:rPr>
          <w:rFonts w:ascii="Arial" w:hAnsi="Arial" w:cs="Arial"/>
          <w:sz w:val="20"/>
        </w:rPr>
      </w:pPr>
      <w:r w:rsidRPr="00E406E7">
        <w:rPr>
          <w:rFonts w:ascii="Arial" w:hAnsi="Arial" w:cs="Arial"/>
          <w:sz w:val="20"/>
        </w:rPr>
        <w:t>The Company will, upon written request of Customer, convert existing street lighting facilities to other types o</w:t>
      </w:r>
      <w:r w:rsidR="00826B92">
        <w:rPr>
          <w:rFonts w:ascii="Arial" w:hAnsi="Arial" w:cs="Arial"/>
          <w:sz w:val="20"/>
        </w:rPr>
        <w:t xml:space="preserve">f Company approved facilities. </w:t>
      </w:r>
      <w:r w:rsidRPr="00E406E7">
        <w:rPr>
          <w:rFonts w:ascii="Arial" w:hAnsi="Arial" w:cs="Arial"/>
          <w:sz w:val="20"/>
        </w:rPr>
        <w:t xml:space="preserve">In such event, </w:t>
      </w:r>
      <w:r w:rsidR="00826B92">
        <w:rPr>
          <w:rFonts w:ascii="Arial" w:hAnsi="Arial" w:cs="Arial"/>
          <w:sz w:val="20"/>
        </w:rPr>
        <w:t xml:space="preserve">should the revenue increase, the </w:t>
      </w:r>
      <w:proofErr w:type="spellStart"/>
      <w:r w:rsidR="00826B92">
        <w:rPr>
          <w:rFonts w:ascii="Arial" w:hAnsi="Arial" w:cs="Arial"/>
          <w:sz w:val="20"/>
        </w:rPr>
        <w:t>streetlighting</w:t>
      </w:r>
      <w:proofErr w:type="spellEnd"/>
      <w:r w:rsidR="00826B92">
        <w:rPr>
          <w:rFonts w:ascii="Arial" w:hAnsi="Arial" w:cs="Arial"/>
          <w:sz w:val="20"/>
        </w:rPr>
        <w:t xml:space="preserve"> extension allowance defined in Rule 14 Section </w:t>
      </w:r>
      <w:proofErr w:type="spellStart"/>
      <w:r w:rsidR="00826B92">
        <w:rPr>
          <w:rFonts w:ascii="Arial" w:hAnsi="Arial" w:cs="Arial"/>
          <w:sz w:val="20"/>
        </w:rPr>
        <w:t>III.D</w:t>
      </w:r>
      <w:proofErr w:type="spellEnd"/>
      <w:r w:rsidR="00826B92">
        <w:rPr>
          <w:rFonts w:ascii="Arial" w:hAnsi="Arial" w:cs="Arial"/>
          <w:sz w:val="20"/>
        </w:rPr>
        <w:t xml:space="preserve"> is applicable only to the increase in annual revenue due to the replacement. If there is no increase in revenue, there is no allowance. The Customer shall advance the estimated cost of all materials and labor associated with installation and removal, less the estimated salvage on the removed facilities, in excess of the applicable allowance.</w:t>
      </w:r>
    </w:p>
    <w:p w:rsidR="00E406E7" w:rsidRPr="00E406E7" w:rsidRDefault="00E406E7" w:rsidP="00826B92">
      <w:pPr>
        <w:ind w:left="720" w:hanging="360"/>
        <w:jc w:val="both"/>
        <w:rPr>
          <w:rFonts w:ascii="Arial" w:hAnsi="Arial" w:cs="Arial"/>
          <w:sz w:val="20"/>
        </w:rPr>
      </w:pPr>
    </w:p>
    <w:p w:rsidR="00E406E7" w:rsidRDefault="00E406E7" w:rsidP="00826B92">
      <w:pPr>
        <w:ind w:left="720" w:hanging="360"/>
        <w:jc w:val="both"/>
        <w:rPr>
          <w:rFonts w:ascii="Arial" w:hAnsi="Arial" w:cs="Arial"/>
          <w:sz w:val="20"/>
        </w:rPr>
      </w:pPr>
      <w:r w:rsidRPr="00E406E7">
        <w:rPr>
          <w:rFonts w:ascii="Arial" w:hAnsi="Arial" w:cs="Arial"/>
          <w:sz w:val="20"/>
        </w:rPr>
        <w:t>6.</w:t>
      </w:r>
      <w:r w:rsidRPr="00E406E7">
        <w:rPr>
          <w:rFonts w:ascii="Arial" w:hAnsi="Arial" w:cs="Arial"/>
          <w:sz w:val="20"/>
        </w:rPr>
        <w:tab/>
        <w:t>The entire system, including initial lamp requirements and wiring suitable for connection to Company’s system, will be furnished and installed by the Company.  The Consumer is responsible for all associated costs that exceed the Street Lighting Extension Allowance as described in Rule 14 of this tariff.  Consumer shall not perform the electrical connection of meters or service conductor to the point of delivery.</w:t>
      </w:r>
    </w:p>
    <w:p w:rsidR="00344786" w:rsidRDefault="00344786" w:rsidP="00826B92">
      <w:pPr>
        <w:ind w:left="720" w:hanging="360"/>
        <w:jc w:val="both"/>
        <w:rPr>
          <w:rFonts w:ascii="Arial" w:hAnsi="Arial" w:cs="Arial"/>
          <w:sz w:val="20"/>
        </w:rPr>
      </w:pPr>
    </w:p>
    <w:p w:rsidR="00E406E7" w:rsidRDefault="00E406E7" w:rsidP="00826B92">
      <w:pPr>
        <w:ind w:left="720" w:hanging="360"/>
        <w:jc w:val="both"/>
        <w:rPr>
          <w:rFonts w:ascii="Arial" w:hAnsi="Arial" w:cs="Arial"/>
          <w:sz w:val="20"/>
        </w:rPr>
      </w:pPr>
    </w:p>
    <w:p w:rsidR="00342C0B" w:rsidRDefault="00342C0B" w:rsidP="00826B92">
      <w:pPr>
        <w:ind w:left="720" w:hanging="360"/>
        <w:jc w:val="both"/>
        <w:rPr>
          <w:rFonts w:ascii="Arial" w:hAnsi="Arial" w:cs="Arial"/>
          <w:sz w:val="20"/>
        </w:rPr>
      </w:pPr>
    </w:p>
    <w:p w:rsidR="00342C0B" w:rsidRDefault="00342C0B" w:rsidP="00826B92">
      <w:pPr>
        <w:ind w:left="720" w:hanging="360"/>
        <w:jc w:val="both"/>
        <w:rPr>
          <w:rFonts w:ascii="Arial" w:hAnsi="Arial" w:cs="Arial"/>
          <w:sz w:val="20"/>
        </w:rPr>
      </w:pPr>
    </w:p>
    <w:p w:rsidR="00E406E7" w:rsidRPr="00E406E7" w:rsidRDefault="00E406E7" w:rsidP="00826B92">
      <w:pPr>
        <w:ind w:left="720" w:hanging="360"/>
        <w:jc w:val="both"/>
        <w:rPr>
          <w:rFonts w:ascii="Arial" w:hAnsi="Arial" w:cs="Arial"/>
          <w:sz w:val="20"/>
        </w:rPr>
      </w:pPr>
    </w:p>
    <w:sectPr w:rsidR="00E406E7" w:rsidRPr="00E406E7" w:rsidSect="00A91A21">
      <w:headerReference w:type="default" r:id="rId10"/>
      <w:footerReference w:type="default" r:id="rId11"/>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5B6" w:rsidRDefault="00342C0B"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342C0B" w:rsidRDefault="00342C0B" w:rsidP="00087CF7">
    <w:pPr>
      <w:pStyle w:val="Footer"/>
      <w:pBdr>
        <w:bottom w:val="single" w:sz="6" w:space="0" w:color="auto"/>
      </w:pBdr>
      <w:tabs>
        <w:tab w:val="clear" w:pos="4680"/>
      </w:tabs>
      <w:ind w:left="900" w:hanging="900"/>
      <w:jc w:val="center"/>
      <w:rPr>
        <w:rFonts w:ascii="Arial" w:hAnsi="Arial" w:cs="Arial"/>
        <w:sz w:val="20"/>
      </w:rPr>
    </w:pPr>
  </w:p>
  <w:p w:rsidR="00590274" w:rsidRDefault="00590274" w:rsidP="00590274">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4F78DF">
      <w:rPr>
        <w:rFonts w:ascii="Arial" w:hAnsi="Arial" w:cs="Arial"/>
        <w:sz w:val="20"/>
      </w:rPr>
      <w:t>May</w:t>
    </w:r>
    <w:r w:rsidR="009F09A3">
      <w:rPr>
        <w:rFonts w:ascii="Arial" w:hAnsi="Arial" w:cs="Arial"/>
        <w:sz w:val="20"/>
      </w:rPr>
      <w:t xml:space="preserve"> </w:t>
    </w:r>
    <w:r w:rsidR="004F78DF">
      <w:rPr>
        <w:rFonts w:ascii="Arial" w:hAnsi="Arial" w:cs="Arial"/>
        <w:sz w:val="20"/>
      </w:rPr>
      <w:t>1</w:t>
    </w:r>
    <w:r w:rsidR="009F09A3">
      <w:rPr>
        <w:rFonts w:ascii="Arial" w:hAnsi="Arial" w:cs="Arial"/>
        <w:sz w:val="20"/>
      </w:rPr>
      <w:t>, 2014</w:t>
    </w:r>
    <w:r>
      <w:rPr>
        <w:rFonts w:ascii="Arial" w:hAnsi="Arial" w:cs="Arial"/>
        <w:sz w:val="20"/>
      </w:rPr>
      <w:tab/>
    </w:r>
    <w:r>
      <w:rPr>
        <w:rFonts w:ascii="Arial" w:hAnsi="Arial" w:cs="Arial"/>
        <w:b/>
        <w:sz w:val="20"/>
      </w:rPr>
      <w:t>Effective:</w:t>
    </w:r>
    <w:r>
      <w:rPr>
        <w:rFonts w:ascii="Arial" w:hAnsi="Arial" w:cs="Arial"/>
        <w:sz w:val="20"/>
      </w:rPr>
      <w:t xml:space="preserve"> </w:t>
    </w:r>
    <w:r w:rsidR="009F09A3">
      <w:rPr>
        <w:rFonts w:ascii="Arial" w:hAnsi="Arial" w:cs="Arial"/>
        <w:sz w:val="20"/>
      </w:rPr>
      <w:t>Ma</w:t>
    </w:r>
    <w:r w:rsidR="004F78DF">
      <w:rPr>
        <w:rFonts w:ascii="Arial" w:hAnsi="Arial" w:cs="Arial"/>
        <w:sz w:val="20"/>
      </w:rPr>
      <w:t>y</w:t>
    </w:r>
    <w:r w:rsidR="009F09A3">
      <w:rPr>
        <w:rFonts w:ascii="Arial" w:hAnsi="Arial" w:cs="Arial"/>
        <w:sz w:val="20"/>
      </w:rPr>
      <w:t xml:space="preserve"> </w:t>
    </w:r>
    <w:r w:rsidR="004F78DF">
      <w:rPr>
        <w:rFonts w:ascii="Arial" w:hAnsi="Arial" w:cs="Arial"/>
        <w:sz w:val="20"/>
      </w:rPr>
      <w:t>3</w:t>
    </w:r>
    <w:r w:rsidR="009F09A3">
      <w:rPr>
        <w:rFonts w:ascii="Arial" w:hAnsi="Arial" w:cs="Arial"/>
        <w:sz w:val="20"/>
      </w:rPr>
      <w:t>1, 2014</w:t>
    </w:r>
  </w:p>
  <w:p w:rsidR="003960AD" w:rsidRDefault="003960AD"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proofErr w:type="spellStart"/>
    <w:r w:rsidR="004F78DF">
      <w:rPr>
        <w:rFonts w:ascii="Arial" w:hAnsi="Arial" w:cs="Arial"/>
        <w:sz w:val="20"/>
      </w:rPr>
      <w:t>UE</w:t>
    </w:r>
    <w:proofErr w:type="spellEnd"/>
    <w:r w:rsidR="004F78DF">
      <w:rPr>
        <w:rFonts w:ascii="Arial" w:hAnsi="Arial" w:cs="Arial"/>
        <w:sz w:val="20"/>
      </w:rPr>
      <w:t>-</w:t>
    </w:r>
  </w:p>
  <w:p w:rsidR="004F78DF" w:rsidRDefault="004F78DF" w:rsidP="004F78DF">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0768" behindDoc="1" locked="0" layoutInCell="1" allowOverlap="1" wp14:anchorId="5BFFF17F" wp14:editId="04E0865B">
          <wp:simplePos x="0" y="0"/>
          <wp:positionH relativeFrom="column">
            <wp:posOffset>381000</wp:posOffset>
          </wp:positionH>
          <wp:positionV relativeFrom="paragraph">
            <wp:posOffset>3175</wp:posOffset>
          </wp:positionV>
          <wp:extent cx="2228850" cy="692785"/>
          <wp:effectExtent l="0" t="0" r="0" b="0"/>
          <wp:wrapNone/>
          <wp:docPr id="2" name="Picture 2"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4F78DF" w:rsidRDefault="004F78DF" w:rsidP="004F78DF">
    <w:pPr>
      <w:pStyle w:val="Footer"/>
      <w:tabs>
        <w:tab w:val="clear" w:pos="4680"/>
        <w:tab w:val="clear" w:pos="9360"/>
        <w:tab w:val="left" w:pos="1365"/>
        <w:tab w:val="right" w:pos="9216"/>
      </w:tabs>
      <w:ind w:left="1170" w:hanging="360"/>
      <w:rPr>
        <w:rFonts w:ascii="Arial" w:hAnsi="Arial" w:cs="Arial"/>
        <w:b/>
        <w:sz w:val="20"/>
      </w:rPr>
    </w:pPr>
  </w:p>
  <w:p w:rsidR="003960AD" w:rsidRDefault="004F78DF" w:rsidP="004F78DF">
    <w:pPr>
      <w:pStyle w:val="Footer"/>
      <w:tabs>
        <w:tab w:val="clear" w:pos="4680"/>
        <w:tab w:val="clear" w:pos="9360"/>
        <w:tab w:val="right" w:pos="9216"/>
      </w:tabs>
      <w:ind w:left="900" w:hanging="900"/>
      <w:jc w:val="center"/>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740B09" w:rsidRDefault="00FE652F" w:rsidP="00740B09">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0A23F8DD" wp14:editId="210EE2DF">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14:anchorId="53223B69" wp14:editId="634E0009">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740B09">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proofErr w:type="spellStart"/>
    <w:r>
      <w:rPr>
        <w:rFonts w:ascii="Arial" w:hAnsi="Arial" w:cs="Arial"/>
        <w:sz w:val="20"/>
      </w:rPr>
      <w:t>WN</w:t>
    </w:r>
    <w:proofErr w:type="spellEnd"/>
    <w:r>
      <w:rPr>
        <w:rFonts w:ascii="Arial" w:hAnsi="Arial" w:cs="Arial"/>
        <w:sz w:val="20"/>
      </w:rPr>
      <w:t xml:space="preserve">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4F78DF" w:rsidP="00A91A21">
    <w:pPr>
      <w:tabs>
        <w:tab w:val="left" w:pos="7200"/>
      </w:tabs>
      <w:ind w:right="2160"/>
      <w:jc w:val="right"/>
      <w:rPr>
        <w:rFonts w:ascii="Arial" w:hAnsi="Arial" w:cs="Arial"/>
        <w:sz w:val="20"/>
      </w:rPr>
    </w:pPr>
    <w:r>
      <w:rPr>
        <w:rFonts w:ascii="Arial" w:hAnsi="Arial" w:cs="Arial"/>
        <w:sz w:val="20"/>
      </w:rPr>
      <w:t>Second</w:t>
    </w:r>
    <w:r w:rsidR="00826B92">
      <w:rPr>
        <w:rFonts w:ascii="Arial" w:hAnsi="Arial" w:cs="Arial"/>
        <w:sz w:val="20"/>
      </w:rPr>
      <w:t xml:space="preserve"> Revision of Sheet No. 51.2</w:t>
    </w:r>
  </w:p>
  <w:p w:rsidR="003960AD" w:rsidRDefault="00826B92" w:rsidP="00A91A21">
    <w:pPr>
      <w:tabs>
        <w:tab w:val="left" w:pos="7200"/>
      </w:tabs>
      <w:ind w:right="2160"/>
      <w:jc w:val="right"/>
      <w:rPr>
        <w:rFonts w:ascii="Arial" w:hAnsi="Arial" w:cs="Arial"/>
        <w:sz w:val="20"/>
      </w:rPr>
    </w:pPr>
    <w:r>
      <w:rPr>
        <w:rFonts w:ascii="Arial" w:hAnsi="Arial" w:cs="Arial"/>
        <w:sz w:val="20"/>
      </w:rPr>
      <w:t xml:space="preserve">Canceling </w:t>
    </w:r>
    <w:r w:rsidR="004F78DF">
      <w:rPr>
        <w:rFonts w:ascii="Arial" w:hAnsi="Arial" w:cs="Arial"/>
        <w:sz w:val="20"/>
      </w:rPr>
      <w:t>First Revision of</w:t>
    </w:r>
    <w:r w:rsidR="009421D3">
      <w:rPr>
        <w:rFonts w:ascii="Arial" w:hAnsi="Arial" w:cs="Arial"/>
        <w:sz w:val="20"/>
      </w:rPr>
      <w:t xml:space="preserve"> Sheet</w:t>
    </w:r>
    <w:r w:rsidR="001C0F5B">
      <w:rPr>
        <w:rFonts w:ascii="Arial" w:hAnsi="Arial" w:cs="Arial"/>
        <w:sz w:val="20"/>
      </w:rPr>
      <w:t xml:space="preserve"> No. 51</w:t>
    </w:r>
    <w:r w:rsidR="00E406E7">
      <w:rPr>
        <w:rFonts w:ascii="Arial" w:hAnsi="Arial" w:cs="Arial"/>
        <w:sz w:val="20"/>
      </w:rPr>
      <w:t>.2</w:t>
    </w:r>
  </w:p>
  <w:p w:rsidR="003960AD" w:rsidRDefault="003960AD">
    <w:pPr>
      <w:rPr>
        <w:rFonts w:ascii="Arial" w:hAnsi="Arial" w:cs="Arial"/>
        <w:sz w:val="20"/>
      </w:rPr>
    </w:pPr>
    <w:r>
      <w:rPr>
        <w:rFonts w:ascii="Arial" w:hAnsi="Arial" w:cs="Arial"/>
        <w:sz w:val="20"/>
      </w:rPr>
      <w:tab/>
    </w:r>
  </w:p>
  <w:p w:rsidR="003960AD" w:rsidRPr="00CF64E6" w:rsidRDefault="001C0F5B" w:rsidP="00A91A21">
    <w:pPr>
      <w:tabs>
        <w:tab w:val="left" w:pos="7200"/>
      </w:tabs>
      <w:ind w:right="2160"/>
      <w:rPr>
        <w:rFonts w:ascii="Arial" w:hAnsi="Arial" w:cs="Arial"/>
        <w:b/>
        <w:sz w:val="24"/>
        <w:szCs w:val="24"/>
      </w:rPr>
    </w:pPr>
    <w:r>
      <w:rPr>
        <w:rFonts w:ascii="Arial" w:hAnsi="Arial" w:cs="Arial"/>
        <w:b/>
        <w:sz w:val="24"/>
        <w:szCs w:val="24"/>
      </w:rPr>
      <w:t>Schedule 51</w:t>
    </w:r>
  </w:p>
  <w:p w:rsidR="003960AD" w:rsidRDefault="003C2525" w:rsidP="00A91A21">
    <w:pPr>
      <w:pBdr>
        <w:bottom w:val="single" w:sz="12" w:space="1" w:color="auto"/>
      </w:pBdr>
      <w:rPr>
        <w:rFonts w:ascii="Arial" w:hAnsi="Arial" w:cs="Arial"/>
        <w:b/>
        <w:sz w:val="20"/>
      </w:rPr>
    </w:pPr>
    <w:r>
      <w:rPr>
        <w:rFonts w:ascii="Arial" w:hAnsi="Arial" w:cs="Arial"/>
        <w:b/>
        <w:sz w:val="20"/>
      </w:rPr>
      <w:t>STREET LIGHTING SERVICE – COMPANY-OWNED SYSTEM</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2F66245D"/>
    <w:multiLevelType w:val="hybridMultilevel"/>
    <w:tmpl w:val="FD926F3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740462F"/>
    <w:multiLevelType w:val="hybridMultilevel"/>
    <w:tmpl w:val="4CA0EA62"/>
    <w:lvl w:ilvl="0" w:tplc="51DCCB92">
      <w:start w:val="5"/>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5">
    <w:nsid w:val="4F0712E4"/>
    <w:multiLevelType w:val="hybridMultilevel"/>
    <w:tmpl w:val="4CA0EA62"/>
    <w:lvl w:ilvl="0" w:tplc="51DCCB92">
      <w:start w:val="5"/>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7">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0"/>
  </w:num>
  <w:num w:numId="4">
    <w:abstractNumId w:val="7"/>
  </w:num>
  <w:num w:numId="5">
    <w:abstractNumId w:val="4"/>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445FE"/>
    <w:rsid w:val="000453A6"/>
    <w:rsid w:val="00087CF7"/>
    <w:rsid w:val="000A0FF1"/>
    <w:rsid w:val="000B36F4"/>
    <w:rsid w:val="000C75B6"/>
    <w:rsid w:val="000E3B96"/>
    <w:rsid w:val="00113567"/>
    <w:rsid w:val="00135716"/>
    <w:rsid w:val="001522E7"/>
    <w:rsid w:val="001620F1"/>
    <w:rsid w:val="00172D01"/>
    <w:rsid w:val="001C0F5B"/>
    <w:rsid w:val="001D4F15"/>
    <w:rsid w:val="001F19AC"/>
    <w:rsid w:val="001F372F"/>
    <w:rsid w:val="00204381"/>
    <w:rsid w:val="00205735"/>
    <w:rsid w:val="002663EF"/>
    <w:rsid w:val="00266E07"/>
    <w:rsid w:val="002739D8"/>
    <w:rsid w:val="002972ED"/>
    <w:rsid w:val="002B1262"/>
    <w:rsid w:val="002C1B76"/>
    <w:rsid w:val="002C79BC"/>
    <w:rsid w:val="002D40E8"/>
    <w:rsid w:val="002E41E4"/>
    <w:rsid w:val="002E6C6E"/>
    <w:rsid w:val="002F5865"/>
    <w:rsid w:val="00322467"/>
    <w:rsid w:val="00341521"/>
    <w:rsid w:val="00342C0B"/>
    <w:rsid w:val="0034455A"/>
    <w:rsid w:val="00344786"/>
    <w:rsid w:val="003960AD"/>
    <w:rsid w:val="003C2525"/>
    <w:rsid w:val="003F72C1"/>
    <w:rsid w:val="004043D5"/>
    <w:rsid w:val="00457B71"/>
    <w:rsid w:val="00490AF3"/>
    <w:rsid w:val="004A30F3"/>
    <w:rsid w:val="004A52F7"/>
    <w:rsid w:val="004B1617"/>
    <w:rsid w:val="004C5FE8"/>
    <w:rsid w:val="004F78DF"/>
    <w:rsid w:val="00524101"/>
    <w:rsid w:val="00534D32"/>
    <w:rsid w:val="00546A05"/>
    <w:rsid w:val="00555712"/>
    <w:rsid w:val="00564506"/>
    <w:rsid w:val="00577682"/>
    <w:rsid w:val="00580EC3"/>
    <w:rsid w:val="00590274"/>
    <w:rsid w:val="005A1156"/>
    <w:rsid w:val="005C397C"/>
    <w:rsid w:val="005E008E"/>
    <w:rsid w:val="005E29DE"/>
    <w:rsid w:val="005F64B9"/>
    <w:rsid w:val="005F7880"/>
    <w:rsid w:val="006619DA"/>
    <w:rsid w:val="006638F3"/>
    <w:rsid w:val="00683DDC"/>
    <w:rsid w:val="0068713C"/>
    <w:rsid w:val="006A266F"/>
    <w:rsid w:val="006E1287"/>
    <w:rsid w:val="006E424F"/>
    <w:rsid w:val="00710518"/>
    <w:rsid w:val="0072316D"/>
    <w:rsid w:val="00740B09"/>
    <w:rsid w:val="007504BF"/>
    <w:rsid w:val="00772A0A"/>
    <w:rsid w:val="0077488B"/>
    <w:rsid w:val="007854E0"/>
    <w:rsid w:val="00790CE2"/>
    <w:rsid w:val="00794E36"/>
    <w:rsid w:val="007B7A3F"/>
    <w:rsid w:val="007E0BC7"/>
    <w:rsid w:val="007F06C3"/>
    <w:rsid w:val="007F6029"/>
    <w:rsid w:val="00813698"/>
    <w:rsid w:val="00823ACF"/>
    <w:rsid w:val="00826B92"/>
    <w:rsid w:val="008474F2"/>
    <w:rsid w:val="008766A2"/>
    <w:rsid w:val="00876B56"/>
    <w:rsid w:val="00886645"/>
    <w:rsid w:val="008A77C7"/>
    <w:rsid w:val="008E7364"/>
    <w:rsid w:val="00920A5D"/>
    <w:rsid w:val="00923C75"/>
    <w:rsid w:val="009421D3"/>
    <w:rsid w:val="009B1635"/>
    <w:rsid w:val="009B59D6"/>
    <w:rsid w:val="009E0C82"/>
    <w:rsid w:val="009F09A3"/>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C0493E"/>
    <w:rsid w:val="00C210FD"/>
    <w:rsid w:val="00C31B67"/>
    <w:rsid w:val="00C41C7D"/>
    <w:rsid w:val="00C60F7D"/>
    <w:rsid w:val="00C91131"/>
    <w:rsid w:val="00CA6CF2"/>
    <w:rsid w:val="00CD01ED"/>
    <w:rsid w:val="00CE6692"/>
    <w:rsid w:val="00CF64E6"/>
    <w:rsid w:val="00D23AB3"/>
    <w:rsid w:val="00D313E0"/>
    <w:rsid w:val="00D45A57"/>
    <w:rsid w:val="00D60206"/>
    <w:rsid w:val="00D75CF8"/>
    <w:rsid w:val="00D932B5"/>
    <w:rsid w:val="00E406E7"/>
    <w:rsid w:val="00E52C0F"/>
    <w:rsid w:val="00E53EC5"/>
    <w:rsid w:val="00E84454"/>
    <w:rsid w:val="00E86C83"/>
    <w:rsid w:val="00EE629E"/>
    <w:rsid w:val="00F07160"/>
    <w:rsid w:val="00F30DDC"/>
    <w:rsid w:val="00F3756B"/>
    <w:rsid w:val="00F50525"/>
    <w:rsid w:val="00F528E2"/>
    <w:rsid w:val="00F66F8A"/>
    <w:rsid w:val="00FB35B6"/>
    <w:rsid w:val="00FC124E"/>
    <w:rsid w:val="00FE652F"/>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paragraph" w:styleId="ListParagraph">
    <w:name w:val="List Paragraph"/>
    <w:basedOn w:val="Normal"/>
    <w:uiPriority w:val="34"/>
    <w:qFormat/>
    <w:rsid w:val="00E406E7"/>
    <w:pPr>
      <w:ind w:left="720"/>
      <w:contextualSpacing/>
    </w:pPr>
  </w:style>
  <w:style w:type="character" w:styleId="Hyperlink">
    <w:name w:val="Hyperlink"/>
    <w:basedOn w:val="DefaultParagraphFont"/>
    <w:uiPriority w:val="99"/>
    <w:unhideWhenUsed/>
    <w:rsid w:val="00826B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paragraph" w:styleId="ListParagraph">
    <w:name w:val="List Paragraph"/>
    <w:basedOn w:val="Normal"/>
    <w:uiPriority w:val="34"/>
    <w:qFormat/>
    <w:rsid w:val="00E406E7"/>
    <w:pPr>
      <w:ind w:left="720"/>
      <w:contextualSpacing/>
    </w:pPr>
  </w:style>
  <w:style w:type="character" w:styleId="Hyperlink">
    <w:name w:val="Hyperlink"/>
    <w:basedOn w:val="DefaultParagraphFont"/>
    <w:uiPriority w:val="99"/>
    <w:unhideWhenUsed/>
    <w:rsid w:val="00826B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86078">
      <w:bodyDiv w:val="1"/>
      <w:marLeft w:val="0"/>
      <w:marRight w:val="0"/>
      <w:marTop w:val="0"/>
      <w:marBottom w:val="0"/>
      <w:divBdr>
        <w:top w:val="none" w:sz="0" w:space="0" w:color="auto"/>
        <w:left w:val="none" w:sz="0" w:space="0" w:color="auto"/>
        <w:bottom w:val="none" w:sz="0" w:space="0" w:color="auto"/>
        <w:right w:val="none" w:sz="0" w:space="0" w:color="auto"/>
      </w:divBdr>
    </w:div>
    <w:div w:id="97958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acificpower.net/streetligh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AC54C-0FB8-4D48-964C-C673E1AA9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carrie meyer</cp:lastModifiedBy>
  <cp:revision>3</cp:revision>
  <cp:lastPrinted>2011-04-06T22:22:00Z</cp:lastPrinted>
  <dcterms:created xsi:type="dcterms:W3CDTF">2014-04-25T20:17:00Z</dcterms:created>
  <dcterms:modified xsi:type="dcterms:W3CDTF">2014-04-25T20:18:00Z</dcterms:modified>
</cp:coreProperties>
</file>